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D7" w:rsidRPr="002427D7" w:rsidRDefault="002427D7" w:rsidP="002427D7">
      <w:pPr>
        <w:spacing w:after="0" w:line="240" w:lineRule="auto"/>
        <w:contextualSpacing/>
        <w:jc w:val="center"/>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European Space Agency Public License (ESA-PL) Permissive – v2.3</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1 Definitions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1.1 “Contributor” means (a) the individual or legal entity that originally creates or later modifies the Software and (b) each subsequent individual or legal entity that creates or contributes to the creation of Modifications.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1.2 “Contributor Version” means the version of the Software on which the Contributor based its Modifications.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1.3 “Distribution” and “Distribute” means any act of selling, giving, lending, renting, distributing, communicating, transmitting, or otherwise making available, physically or electronically or by any other means, copies of the Software or Modifications.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1.4 “ESA” means the Eu</w:t>
      </w:r>
      <w:r w:rsidR="00F038AF">
        <w:rPr>
          <w:rFonts w:ascii="Arial" w:eastAsia="Times New Roman" w:hAnsi="Arial" w:cs="Arial"/>
          <w:noProof/>
          <w:sz w:val="19"/>
          <w:szCs w:val="19"/>
          <w:lang w:eastAsia="en-GB"/>
        </w:rPr>
        <w:t>ropean Space Agency.</w:t>
      </w:r>
      <w:bookmarkStart w:id="0" w:name="_GoBack"/>
      <w:bookmarkEnd w:id="0"/>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1.5 “License” means this document.</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1.6  “Licensor” means the individual or legal entity that Distributes the Software under the License to You.</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1.7 “Modification” means any work or software created that is based upon or derived from the Software (or portions thereof) or a modification of the Software (or portions thereof). For the avoidance of doubt, linking a library to the Software results in a Modification.</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1.8 “Object Code” means any non-Source Code form of the Software and/or Modifications.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1.9 “Patent Claims” (of a Contributor) means any patent claim(s), owned at the time of the Distribution or subsequently acquired, including without limitation, method, process and apparatus claims, in any patent licensable by a Contributor which would be infringed by making use of the rights granted under Sec. 2.1, including but not limited to make, have made, use, sell, offer for sale or import of the Contributor Version and/or such Contributor’s Modifications (if any), either alone or in combination with the Contributor Version. “Licensable” means having the right to grant, whether at the time of the Distribution or subsequently acquired, the rights conveyed herein.</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1.10 “Software” means the software Distributed under this License by the Licensor, in Source Code and/or Object Code form.</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1.11 “Source Code” means the preferred, usually human readable form of the Software and/or Modifications in which modifications are made and the associated documentation included in or with such code.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1.12 “You” means an individual or legal entity exercising rights under this License (the licensee).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2 Grant of Rights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2.1 </w:t>
      </w:r>
      <w:r w:rsidRPr="002427D7">
        <w:rPr>
          <w:rFonts w:ascii="Arial" w:eastAsia="Times New Roman" w:hAnsi="Arial" w:cs="Arial"/>
          <w:noProof/>
          <w:sz w:val="19"/>
          <w:szCs w:val="19"/>
          <w:u w:val="single"/>
          <w:lang w:eastAsia="en-GB"/>
        </w:rPr>
        <w:t>Copyright.</w:t>
      </w:r>
      <w:r w:rsidRPr="002427D7">
        <w:rPr>
          <w:rFonts w:ascii="Arial" w:eastAsia="Times New Roman" w:hAnsi="Arial" w:cs="Arial"/>
          <w:noProof/>
          <w:sz w:val="19"/>
          <w:szCs w:val="19"/>
          <w:lang w:eastAsia="en-GB"/>
        </w:rPr>
        <w:t xml:space="preserve"> The Licensor, and each Contributor in respect of such Contributor’s Modifications, hereby grants You a world-wide, royalty-free, non-exclusive license under Copyright, subject to the terms and conditions of this License, to:</w:t>
      </w:r>
    </w:p>
    <w:p w:rsidR="00401170" w:rsidRDefault="002427D7" w:rsidP="00401170">
      <w:pPr>
        <w:pStyle w:val="ListParagraph"/>
        <w:numPr>
          <w:ilvl w:val="0"/>
          <w:numId w:val="12"/>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use the Software;</w:t>
      </w:r>
    </w:p>
    <w:p w:rsidR="00401170" w:rsidRDefault="002427D7" w:rsidP="00401170">
      <w:pPr>
        <w:pStyle w:val="ListParagraph"/>
        <w:numPr>
          <w:ilvl w:val="0"/>
          <w:numId w:val="12"/>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reproduce the Software by any or all means and in any or all form;</w:t>
      </w:r>
    </w:p>
    <w:p w:rsidR="00401170" w:rsidRDefault="002427D7" w:rsidP="00401170">
      <w:pPr>
        <w:pStyle w:val="ListParagraph"/>
        <w:numPr>
          <w:ilvl w:val="0"/>
          <w:numId w:val="12"/>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Modify the Software and create works based on the Software;</w:t>
      </w:r>
    </w:p>
    <w:p w:rsidR="00401170" w:rsidRDefault="002427D7" w:rsidP="00401170">
      <w:pPr>
        <w:pStyle w:val="ListParagraph"/>
        <w:numPr>
          <w:ilvl w:val="0"/>
          <w:numId w:val="12"/>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communicate to the public, including making available, display or perform the Software or copies thereof to the public;</w:t>
      </w:r>
    </w:p>
    <w:p w:rsidR="00401170" w:rsidRDefault="002427D7" w:rsidP="00401170">
      <w:pPr>
        <w:pStyle w:val="ListParagraph"/>
        <w:numPr>
          <w:ilvl w:val="0"/>
          <w:numId w:val="12"/>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Distribute, sublicen</w:t>
      </w:r>
      <w:r w:rsidR="00401170">
        <w:rPr>
          <w:rFonts w:ascii="Arial" w:eastAsia="Times New Roman" w:hAnsi="Arial" w:cs="Arial"/>
          <w:noProof/>
          <w:sz w:val="19"/>
          <w:szCs w:val="19"/>
          <w:lang w:eastAsia="en-GB"/>
        </w:rPr>
        <w:t>se, lend and rent the Software.</w:t>
      </w:r>
    </w:p>
    <w:p w:rsidR="00401170" w:rsidRDefault="00401170" w:rsidP="00401170">
      <w:pPr>
        <w:spacing w:after="0" w:line="240" w:lineRule="auto"/>
        <w:jc w:val="both"/>
        <w:rPr>
          <w:rFonts w:ascii="Arial" w:eastAsia="Times New Roman" w:hAnsi="Arial" w:cs="Arial"/>
          <w:noProof/>
          <w:sz w:val="19"/>
          <w:szCs w:val="19"/>
          <w:lang w:eastAsia="en-GB"/>
        </w:rPr>
      </w:pPr>
    </w:p>
    <w:p w:rsidR="00401170" w:rsidRPr="00401170" w:rsidRDefault="002427D7" w:rsidP="00401170">
      <w:p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The license grant is perpetual and irrevocable, unless terminated pursuant to Sec. 7.</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2.2 </w:t>
      </w:r>
      <w:r w:rsidRPr="002427D7">
        <w:rPr>
          <w:rFonts w:ascii="Arial" w:eastAsia="Times New Roman" w:hAnsi="Arial" w:cs="Arial"/>
          <w:noProof/>
          <w:sz w:val="19"/>
          <w:szCs w:val="19"/>
          <w:u w:val="single"/>
          <w:lang w:eastAsia="en-GB"/>
        </w:rPr>
        <w:t>Patents.</w:t>
      </w:r>
      <w:r w:rsidRPr="002427D7">
        <w:rPr>
          <w:rFonts w:ascii="Arial" w:eastAsia="Times New Roman" w:hAnsi="Arial" w:cs="Arial"/>
          <w:noProof/>
          <w:sz w:val="19"/>
          <w:szCs w:val="19"/>
          <w:lang w:eastAsia="en-GB"/>
        </w:rPr>
        <w:t xml:space="preserve"> Each Contributor in respect of such Contributor’s Modifications, hereby grants You a world-wide, royalty-free, non-exclusive, sub-licensable license under Patent Claims to the extent necessary to make use of the rights granted under Sec. 2.1, including but not limited to make, have made, use, sell, offer for sale, import, </w:t>
      </w:r>
      <w:r w:rsidRPr="002427D7">
        <w:rPr>
          <w:rFonts w:ascii="Arial" w:eastAsia="Times New Roman" w:hAnsi="Arial" w:cs="Arial"/>
          <w:noProof/>
          <w:sz w:val="19"/>
          <w:szCs w:val="19"/>
          <w:lang w:eastAsia="en-GB"/>
        </w:rPr>
        <w:lastRenderedPageBreak/>
        <w:t>export and Distribute such Contributor’s Modifications and the combination of such Contributor’s Modifications with the Contributor Version (collectively called the “Patent Lice</w:t>
      </w:r>
      <w:r w:rsidR="00401170">
        <w:rPr>
          <w:rFonts w:ascii="Arial" w:eastAsia="Times New Roman" w:hAnsi="Arial" w:cs="Arial"/>
          <w:noProof/>
          <w:sz w:val="19"/>
          <w:szCs w:val="19"/>
          <w:lang w:eastAsia="en-GB"/>
        </w:rPr>
        <w:t>nsed Version” of the Software).</w:t>
      </w:r>
    </w:p>
    <w:p w:rsid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No patent license is granted for claims that are infringed:</w:t>
      </w:r>
    </w:p>
    <w:p w:rsidR="00401170" w:rsidRDefault="002427D7" w:rsidP="00401170">
      <w:pPr>
        <w:pStyle w:val="ListParagraph"/>
        <w:numPr>
          <w:ilvl w:val="0"/>
          <w:numId w:val="13"/>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only as a consequence of further modification of the Patent Licensed Version; or</w:t>
      </w:r>
    </w:p>
    <w:p w:rsidR="00401170" w:rsidRDefault="002427D7" w:rsidP="00401170">
      <w:pPr>
        <w:pStyle w:val="ListParagraph"/>
        <w:numPr>
          <w:ilvl w:val="0"/>
          <w:numId w:val="13"/>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by the combination of the Patent Licensed Version with other software or other devices or hardware, unless such combination was an intended use case of the Patent Licensed Version (e.g. a general purpose library is intended to be used with other software, a satellite navigation software is intended to be used with appropriate hardware); or</w:t>
      </w:r>
    </w:p>
    <w:p w:rsidR="00401170" w:rsidRPr="00401170" w:rsidRDefault="002427D7" w:rsidP="00401170">
      <w:pPr>
        <w:pStyle w:val="ListParagraph"/>
        <w:numPr>
          <w:ilvl w:val="0"/>
          <w:numId w:val="13"/>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by a Modification under Patent Claims in the absence of the Contributor’s Modifications or by a combination of the Contributor’s Modifications with software other than the Patent Licensed Version or Modifications thereof.</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2.3 </w:t>
      </w:r>
      <w:r w:rsidRPr="002427D7">
        <w:rPr>
          <w:rFonts w:ascii="Arial" w:eastAsia="Times New Roman" w:hAnsi="Arial" w:cs="Arial"/>
          <w:noProof/>
          <w:sz w:val="19"/>
          <w:szCs w:val="19"/>
          <w:u w:val="single"/>
          <w:lang w:eastAsia="en-GB"/>
        </w:rPr>
        <w:t>Trademark.</w:t>
      </w:r>
      <w:r w:rsidRPr="002427D7">
        <w:rPr>
          <w:rFonts w:ascii="Arial" w:eastAsia="Times New Roman" w:hAnsi="Arial" w:cs="Arial"/>
          <w:noProof/>
          <w:sz w:val="19"/>
          <w:szCs w:val="19"/>
          <w:lang w:eastAsia="en-GB"/>
        </w:rPr>
        <w:t xml:space="preserve"> This License does not grant permission to use trade names, trademarks, services marks, logos or names of the Licensor, except as required for reasonable and customary use in describing the origin of the Software and as reasonable necessary to comply with the obligations of this License (e.g. by reproducing the content of the notices). For the avoidance of doubt, upon Distribution of Modifications You must not use the Licensor’s or ESA’s trademarks, names or logos in any way that states or implies, or can be interpreted as stating or implying, that the final product is endorsed or created by the Licensor or ESA.</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3 Distribution</w:t>
      </w:r>
    </w:p>
    <w:p w:rsid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401170" w:rsidP="00401170">
      <w:pPr>
        <w:spacing w:after="0" w:line="240" w:lineRule="auto"/>
        <w:contextualSpacing/>
        <w:jc w:val="both"/>
        <w:rPr>
          <w:rFonts w:ascii="Arial" w:eastAsia="Times New Roman" w:hAnsi="Arial" w:cs="Arial"/>
          <w:noProof/>
          <w:sz w:val="19"/>
          <w:szCs w:val="19"/>
          <w:lang w:eastAsia="en-GB"/>
        </w:rPr>
      </w:pPr>
      <w:r>
        <w:rPr>
          <w:rFonts w:ascii="Arial" w:eastAsia="Times New Roman" w:hAnsi="Arial" w:cs="Arial"/>
          <w:noProof/>
          <w:sz w:val="19"/>
          <w:szCs w:val="19"/>
          <w:lang w:eastAsia="en-GB"/>
        </w:rPr>
        <w:t xml:space="preserve">3.1 </w:t>
      </w:r>
      <w:r w:rsidRPr="00401170">
        <w:rPr>
          <w:rFonts w:ascii="Arial" w:eastAsia="Times New Roman" w:hAnsi="Arial" w:cs="Arial"/>
          <w:noProof/>
          <w:sz w:val="19"/>
          <w:szCs w:val="19"/>
          <w:u w:val="single"/>
          <w:lang w:eastAsia="en-GB"/>
        </w:rPr>
        <w:t>No Copyleft.</w:t>
      </w: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You may Distribute the Software and/or Modifications, as Source Code or Object Code, under an</w:t>
      </w:r>
      <w:r w:rsidR="00401170">
        <w:rPr>
          <w:rFonts w:ascii="Arial" w:eastAsia="Times New Roman" w:hAnsi="Arial" w:cs="Arial"/>
          <w:noProof/>
          <w:sz w:val="19"/>
          <w:szCs w:val="19"/>
          <w:lang w:eastAsia="en-GB"/>
        </w:rPr>
        <w:t>y license terms, provided that</w:t>
      </w:r>
    </w:p>
    <w:p w:rsidR="00401170" w:rsidRDefault="002427D7" w:rsidP="00401170">
      <w:pPr>
        <w:pStyle w:val="ListParagraph"/>
        <w:numPr>
          <w:ilvl w:val="0"/>
          <w:numId w:val="14"/>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notice is given of the use of the Software and the applicability of th</w:t>
      </w:r>
      <w:r w:rsidR="00401170" w:rsidRPr="00401170">
        <w:rPr>
          <w:rFonts w:ascii="Arial" w:eastAsia="Times New Roman" w:hAnsi="Arial" w:cs="Arial"/>
          <w:noProof/>
          <w:sz w:val="19"/>
          <w:szCs w:val="19"/>
          <w:lang w:eastAsia="en-GB"/>
        </w:rPr>
        <w:t>is License to the Software; and</w:t>
      </w:r>
    </w:p>
    <w:p w:rsidR="00401170" w:rsidRDefault="002427D7" w:rsidP="00401170">
      <w:pPr>
        <w:pStyle w:val="ListParagraph"/>
        <w:numPr>
          <w:ilvl w:val="0"/>
          <w:numId w:val="14"/>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You make best efforts to ensure that further Distribution of the Software and/or Modifications (including further Modifications) is subject to the obligations set forth in this Sec. 3.1 (a) and (b).</w:t>
      </w:r>
    </w:p>
    <w:p w:rsidR="00401170" w:rsidRDefault="00401170" w:rsidP="00401170">
      <w:pPr>
        <w:spacing w:after="0" w:line="240" w:lineRule="auto"/>
        <w:jc w:val="both"/>
        <w:rPr>
          <w:rFonts w:ascii="Arial" w:eastAsia="Times New Roman" w:hAnsi="Arial" w:cs="Arial"/>
          <w:b/>
          <w:bCs/>
          <w:noProof/>
          <w:sz w:val="19"/>
          <w:szCs w:val="19"/>
          <w:lang w:eastAsia="en-GB"/>
        </w:rPr>
      </w:pPr>
    </w:p>
    <w:p w:rsidR="00401170" w:rsidRDefault="002427D7" w:rsidP="00401170">
      <w:p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4 Notices</w:t>
      </w:r>
    </w:p>
    <w:p w:rsidR="00401170" w:rsidRDefault="00401170" w:rsidP="00401170">
      <w:pPr>
        <w:spacing w:after="0" w:line="240" w:lineRule="auto"/>
        <w:jc w:val="both"/>
        <w:rPr>
          <w:rFonts w:ascii="Arial" w:eastAsia="Times New Roman" w:hAnsi="Arial" w:cs="Arial"/>
          <w:noProof/>
          <w:sz w:val="19"/>
          <w:szCs w:val="19"/>
          <w:lang w:eastAsia="en-GB"/>
        </w:rPr>
      </w:pPr>
    </w:p>
    <w:p w:rsidR="00401170" w:rsidRDefault="002427D7" w:rsidP="00401170">
      <w:p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The following obligations apply in the event of any Distribution of the Software and/or Modifications as Source Code and/or Object Code:</w:t>
      </w:r>
    </w:p>
    <w:p w:rsidR="00401170" w:rsidRDefault="00401170" w:rsidP="00401170">
      <w:pPr>
        <w:spacing w:after="0" w:line="240" w:lineRule="auto"/>
        <w:jc w:val="both"/>
        <w:rPr>
          <w:rFonts w:ascii="Arial" w:eastAsia="Times New Roman" w:hAnsi="Arial" w:cs="Arial"/>
          <w:noProof/>
          <w:sz w:val="19"/>
          <w:szCs w:val="19"/>
          <w:lang w:eastAsia="en-GB"/>
        </w:rPr>
      </w:pPr>
    </w:p>
    <w:p w:rsidR="00401170" w:rsidRPr="00401170" w:rsidRDefault="002427D7" w:rsidP="00401170">
      <w:pPr>
        <w:spacing w:after="0" w:line="240" w:lineRule="auto"/>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4.1 You must include a copy of this License and all of the notices set out in this Sec. 4.</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4.2 You may not remove or alter any copyright, patent, trademark and attribution notices nor any of the notices set out in this Sec. 4, except as necessary for your compliance with this License or otherwise permitted by this License, except for those notices that do not pertain to the Modifications You Distribute.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4.3 Each Contributor must cause its Modification carrying prominent notices stating that the Software has been modified and the date of modification and identify itself as the originator of its Modifications in a manner that reasonably allows identification and contact with the Contributor. The aforementioned notices must at a minimum be in a text file included with the Distribution titled “CHANGELOG”.</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4.4 The Software may include a "NOTICE" text file containing general notices. Any Contributor can create such a NOTICE file or add notices to it, alongside or as an addendum to the original text, provided that such notices cannot be construed as modifying the License.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4.5 Each Contributor must identify all of its Patent Claims by providing at a minimum the patent number and identification and contact information in a text file included with the Distribution titled "LEGAL".</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401170" w:rsidP="00401170">
      <w:pPr>
        <w:spacing w:after="0" w:line="240" w:lineRule="auto"/>
        <w:contextualSpacing/>
        <w:jc w:val="both"/>
        <w:rPr>
          <w:rFonts w:ascii="Arial" w:eastAsia="Times New Roman" w:hAnsi="Arial" w:cs="Arial"/>
          <w:b/>
          <w:bCs/>
          <w:noProof/>
          <w:sz w:val="19"/>
          <w:szCs w:val="19"/>
          <w:lang w:eastAsia="en-GB"/>
        </w:rPr>
      </w:pPr>
      <w:r w:rsidRPr="00401170">
        <w:rPr>
          <w:rFonts w:ascii="Arial" w:eastAsia="Times New Roman" w:hAnsi="Arial" w:cs="Arial"/>
          <w:b/>
          <w:bCs/>
          <w:noProof/>
          <w:sz w:val="19"/>
          <w:szCs w:val="19"/>
          <w:lang w:eastAsia="en-GB"/>
        </w:rPr>
        <w:t>5 Warranty and Liability</w:t>
      </w:r>
    </w:p>
    <w:p w:rsidR="00401170" w:rsidRPr="00401170" w:rsidRDefault="00401170" w:rsidP="00401170">
      <w:pPr>
        <w:spacing w:after="0" w:line="240" w:lineRule="auto"/>
        <w:contextualSpacing/>
        <w:jc w:val="both"/>
        <w:rPr>
          <w:rFonts w:ascii="Arial" w:eastAsia="Times New Roman" w:hAnsi="Arial" w:cs="Arial"/>
          <w:b/>
          <w:bCs/>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5.1 Each Contributor warrants and represents that it has sufficient rights to grant the rights to its Modifications conveyed by this License.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5.2 Except as expressly set forth in this License, the Software is provided to You on an “as is” basis and without warranties of any kind, including without limitation merchantability, fitness for a particular purpose, absence of </w:t>
      </w:r>
      <w:r w:rsidRPr="002427D7">
        <w:rPr>
          <w:rFonts w:ascii="Arial" w:eastAsia="Times New Roman" w:hAnsi="Arial" w:cs="Arial"/>
          <w:noProof/>
          <w:sz w:val="19"/>
          <w:szCs w:val="19"/>
          <w:lang w:eastAsia="en-GB"/>
        </w:rPr>
        <w:lastRenderedPageBreak/>
        <w:t>defects or errors, accuracy or non-infringement of intellectual property rights. Mandatory statutory warranty claims, e.g. in the event of wilful deception or fraudulent misrepresentation, shall remain unaffected.</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5.3 Except as expressly set forth in this License, neither Licensor nor any Contributor shall be liable, including, without limitation, for direct, indirect, incidental, or consequential damages (including without limitation loss of profit), however caused and on any theory of liability, arising in any way out of the use or Distribution of the Software or the exercise of any rights under this License, even if You have been advised of the possibility of such damages. Mandatory statutory liability claims, e.g. in the event of wilful misconduct, wilful deception or fraudulent misrepresentation, shall remain unaffected.</w:t>
      </w:r>
    </w:p>
    <w:p w:rsid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6 Additional Agreements</w:t>
      </w:r>
    </w:p>
    <w:p w:rsid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While Distributing the Software or Modifications, You may choose to conclude additional agreements, for free or for charge, regarding for example support, warranty, indemnity, liability or liability obligations and/or rights, provided such additional agreements are consistent with this License and do not effectively restrict the recipient’s rights under this License. However, in accepting such obligations, You may act only on Your own behalf and on Your sole responsibility, not on behalf of any other Contributor or Licensor, and only if You agree to indemnify, defend, and hold each Contributor or Licensor harmless for any liability incurred by, or claims asserted against, such Contributor or Licensor by reason of your accepting any such warranty or additional liability.</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7 Infringements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7.1 If You have knowledge that exercising rights granted by this License infringes third party's intellectual property rights, including without limitation copyright and patent rights, You must take reasonable steps (such as notifying appropriate mailing lists or newsgroups) to inform ESA and those who </w:t>
      </w:r>
      <w:r w:rsidR="00401170">
        <w:rPr>
          <w:rFonts w:ascii="Arial" w:eastAsia="Times New Roman" w:hAnsi="Arial" w:cs="Arial"/>
          <w:noProof/>
          <w:sz w:val="19"/>
          <w:szCs w:val="19"/>
          <w:lang w:eastAsia="en-GB"/>
        </w:rPr>
        <w:t xml:space="preserve">received the Software about the </w:t>
      </w:r>
      <w:r w:rsidRPr="002427D7">
        <w:rPr>
          <w:rFonts w:ascii="Arial" w:eastAsia="Times New Roman" w:hAnsi="Arial" w:cs="Arial"/>
          <w:noProof/>
          <w:sz w:val="19"/>
          <w:szCs w:val="19"/>
          <w:lang w:eastAsia="en-GB"/>
        </w:rPr>
        <w:t>infringement.</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7.2 You acknowledge that continuing to use the Software knowing that such use infringes third party rights (e.g. after receiving a third party notification of infringement) </w:t>
      </w:r>
      <w:r w:rsidR="00401170">
        <w:rPr>
          <w:rFonts w:ascii="Arial" w:eastAsia="Times New Roman" w:hAnsi="Arial" w:cs="Arial"/>
          <w:noProof/>
          <w:sz w:val="19"/>
          <w:szCs w:val="19"/>
          <w:lang w:eastAsia="en-GB"/>
        </w:rPr>
        <w:t xml:space="preserve">would expose you to the risk of </w:t>
      </w:r>
      <w:r w:rsidRPr="002427D7">
        <w:rPr>
          <w:rFonts w:ascii="Arial" w:eastAsia="Times New Roman" w:hAnsi="Arial" w:cs="Arial"/>
          <w:noProof/>
          <w:sz w:val="19"/>
          <w:szCs w:val="19"/>
          <w:lang w:eastAsia="en-GB"/>
        </w:rPr>
        <w:t>being considered as intentionally infringing third party rights. In such event You should acquire the respective rights or modify the Software so that the Modification is non-infringing.</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8 Termination</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8.1 This License and the rights granted hereunder will terminate automatically upon any breach by You with the terms of this License if you fail to cure such breach within 30 days of becoming aware of the breach.</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8.2 If You institute patent litigation against any entity (including a cross-claim or counterclaim in a lawsuit) alleging that the Software constitutes direct or contributory patent infringement, then any patent and copyright licenses granted to You under this License for the Software shall terminate as of the date such litigation is filed.</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8.3 Any licenses validly granted by You under the License prior to termination shall continue and survive termination.</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9 Applicable Law, Arbitration and Compliance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9.1 This License is governed by the laws of the ESA Member State where the Licensor resides or has his registered office. “Member States” are the members of the European Space Agency pursuant </w:t>
      </w:r>
      <w:r w:rsidR="00401170" w:rsidRPr="00401170">
        <w:rPr>
          <w:rFonts w:ascii="Arial" w:eastAsia="Times New Roman" w:hAnsi="Arial" w:cs="Arial"/>
          <w:noProof/>
          <w:sz w:val="19"/>
          <w:szCs w:val="19"/>
          <w:lang w:eastAsia="en-GB"/>
        </w:rPr>
        <w:t>to Art. 1 of the ESA Convention</w:t>
      </w:r>
      <w:r w:rsidR="00401170" w:rsidRPr="00401170">
        <w:rPr>
          <w:rStyle w:val="FootnoteReference"/>
          <w:rFonts w:ascii="Arial" w:eastAsia="Times New Roman" w:hAnsi="Arial" w:cs="Arial"/>
          <w:noProof/>
          <w:sz w:val="19"/>
          <w:szCs w:val="19"/>
          <w:lang w:eastAsia="en-GB"/>
        </w:rPr>
        <w:footnoteReference w:id="1"/>
      </w:r>
      <w:r w:rsidRPr="002427D7">
        <w:rPr>
          <w:rFonts w:ascii="Arial" w:eastAsia="Times New Roman" w:hAnsi="Arial" w:cs="Arial"/>
          <w:noProof/>
          <w:sz w:val="19"/>
          <w:szCs w:val="19"/>
          <w:lang w:eastAsia="en-GB"/>
        </w:rPr>
        <w:t>. This licence shall be governed by German law if a dispute arises with the ESA as a Licensor or if the Licensor has no residence or registered office inside a Member State.</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 xml:space="preserve">9.2 Any dispute arising out of this License shall be finally settled in accordance with the Rules of Arbitration of the International Chamber of Commerce by one or more arbitrators designated in conformity with those rules. Arbitration proceedings shall take place in Cologne, Germany. The award shall be final and binding on the parties, </w:t>
      </w:r>
      <w:r w:rsidRPr="002427D7">
        <w:rPr>
          <w:rFonts w:ascii="Arial" w:eastAsia="Times New Roman" w:hAnsi="Arial" w:cs="Arial"/>
          <w:noProof/>
          <w:sz w:val="19"/>
          <w:szCs w:val="19"/>
          <w:lang w:eastAsia="en-GB"/>
        </w:rPr>
        <w:lastRenderedPageBreak/>
        <w:t>no appeal shall lie against it. The enforcement of the award shall be governed by the rules of procedure in force in the state/country in which it is to be executed.</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9.3 For the avoidance of doubt, You are solely responsible for compliance with current applicable requirements of national laws. The Software can be subject to export control laws. If You export the Software it is your responsibility to comply with all export control laws. This may include different requirements, as e.g. registering the Software with the local authorities.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9.4 If it is impossible for You to comply with any of the terms of this License due to statute, judicial</w:t>
      </w:r>
      <w:r w:rsidR="00401170">
        <w:rPr>
          <w:rFonts w:ascii="Arial" w:eastAsia="Times New Roman" w:hAnsi="Arial" w:cs="Arial"/>
          <w:noProof/>
          <w:sz w:val="19"/>
          <w:szCs w:val="19"/>
          <w:lang w:eastAsia="en-GB"/>
        </w:rPr>
        <w:t xml:space="preserve"> order or regulation You must:</w:t>
      </w:r>
    </w:p>
    <w:p w:rsidR="00401170" w:rsidRDefault="002427D7" w:rsidP="00401170">
      <w:pPr>
        <w:pStyle w:val="ListParagraph"/>
        <w:numPr>
          <w:ilvl w:val="0"/>
          <w:numId w:val="15"/>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comply with the terms of this License to t</w:t>
      </w:r>
      <w:r w:rsidR="00401170" w:rsidRPr="00401170">
        <w:rPr>
          <w:rFonts w:ascii="Arial" w:eastAsia="Times New Roman" w:hAnsi="Arial" w:cs="Arial"/>
          <w:noProof/>
          <w:sz w:val="19"/>
          <w:szCs w:val="19"/>
          <w:lang w:eastAsia="en-GB"/>
        </w:rPr>
        <w:t>he maximum extent possible; and</w:t>
      </w:r>
    </w:p>
    <w:p w:rsidR="00401170" w:rsidRPr="00401170" w:rsidRDefault="002427D7" w:rsidP="00401170">
      <w:pPr>
        <w:pStyle w:val="ListParagraph"/>
        <w:numPr>
          <w:ilvl w:val="0"/>
          <w:numId w:val="15"/>
        </w:numPr>
        <w:spacing w:after="0" w:line="240" w:lineRule="auto"/>
        <w:jc w:val="both"/>
        <w:rPr>
          <w:rFonts w:ascii="Arial" w:eastAsia="Times New Roman" w:hAnsi="Arial" w:cs="Arial"/>
          <w:noProof/>
          <w:sz w:val="19"/>
          <w:szCs w:val="19"/>
          <w:lang w:eastAsia="en-GB"/>
        </w:rPr>
      </w:pPr>
      <w:r w:rsidRPr="00401170">
        <w:rPr>
          <w:rFonts w:ascii="Arial" w:eastAsia="Times New Roman" w:hAnsi="Arial" w:cs="Arial"/>
          <w:noProof/>
          <w:sz w:val="19"/>
          <w:szCs w:val="19"/>
          <w:lang w:eastAsia="en-GB"/>
        </w:rPr>
        <w:t>describe the limitations and the Object Code and/or Source Code they affect. Such description must be included in the LEGAL notice described in Section 4. Except to the extent prohibited by statute or regulation, such description must be sufficiently detailed for an average recipient to be able to understand it.</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401170">
        <w:rPr>
          <w:rFonts w:ascii="Arial" w:eastAsia="Times New Roman" w:hAnsi="Arial" w:cs="Arial"/>
          <w:b/>
          <w:bCs/>
          <w:noProof/>
          <w:sz w:val="19"/>
          <w:szCs w:val="19"/>
          <w:lang w:eastAsia="en-GB"/>
        </w:rPr>
        <w:t>10 Miscellaneous</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10.1 Only ESA has the right to modify or publish new versions of this License. ESA may assign this right to other individuals or legal entities. Each version will be given a distinguishing version number.</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40117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10.2 This License represents the complete agreement concerning subject matter hereof.</w:t>
      </w:r>
    </w:p>
    <w:p w:rsidR="00401170" w:rsidRPr="00401170" w:rsidRDefault="00401170" w:rsidP="00401170">
      <w:pPr>
        <w:spacing w:after="0" w:line="240" w:lineRule="auto"/>
        <w:contextualSpacing/>
        <w:jc w:val="both"/>
        <w:rPr>
          <w:rFonts w:ascii="Arial" w:eastAsia="Times New Roman" w:hAnsi="Arial" w:cs="Arial"/>
          <w:noProof/>
          <w:sz w:val="19"/>
          <w:szCs w:val="19"/>
          <w:lang w:eastAsia="en-GB"/>
        </w:rPr>
      </w:pPr>
    </w:p>
    <w:p w:rsidR="00A03760" w:rsidRPr="00401170" w:rsidRDefault="002427D7" w:rsidP="00401170">
      <w:pPr>
        <w:spacing w:after="0" w:line="240" w:lineRule="auto"/>
        <w:contextualSpacing/>
        <w:jc w:val="both"/>
        <w:rPr>
          <w:rFonts w:ascii="Arial" w:eastAsia="Times New Roman" w:hAnsi="Arial" w:cs="Arial"/>
          <w:noProof/>
          <w:sz w:val="19"/>
          <w:szCs w:val="19"/>
          <w:lang w:eastAsia="en-GB"/>
        </w:rPr>
      </w:pPr>
      <w:r w:rsidRPr="002427D7">
        <w:rPr>
          <w:rFonts w:ascii="Arial" w:eastAsia="Times New Roman" w:hAnsi="Arial" w:cs="Arial"/>
          <w:noProof/>
          <w:sz w:val="19"/>
          <w:szCs w:val="19"/>
          <w:lang w:eastAsia="en-GB"/>
        </w:rPr>
        <w:t>10.3 If any provision of this License is held invalid or unenforceable, the remaining provisions of this License shall not be affected. The invalid or unenforceable provision shall be construed and/or reformed to the extent necessary to make it enforceable and valid.</w:t>
      </w:r>
    </w:p>
    <w:sectPr w:rsidR="00A03760" w:rsidRPr="0040117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A5" w:rsidRDefault="00E677A5" w:rsidP="00294995">
      <w:pPr>
        <w:spacing w:after="0" w:line="240" w:lineRule="auto"/>
      </w:pPr>
      <w:r>
        <w:separator/>
      </w:r>
    </w:p>
  </w:endnote>
  <w:endnote w:type="continuationSeparator" w:id="0">
    <w:p w:rsidR="00E677A5" w:rsidRDefault="00E677A5" w:rsidP="0029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628265"/>
      <w:docPartObj>
        <w:docPartGallery w:val="Page Numbers (Bottom of Page)"/>
        <w:docPartUnique/>
      </w:docPartObj>
    </w:sdtPr>
    <w:sdtEndPr/>
    <w:sdtContent>
      <w:sdt>
        <w:sdtPr>
          <w:id w:val="-1769616900"/>
          <w:docPartObj>
            <w:docPartGallery w:val="Page Numbers (Top of Page)"/>
            <w:docPartUnique/>
          </w:docPartObj>
        </w:sdtPr>
        <w:sdtEndPr/>
        <w:sdtContent>
          <w:p w:rsidR="005C2FC2" w:rsidRDefault="005C2F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38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38AF">
              <w:rPr>
                <w:b/>
                <w:bCs/>
                <w:noProof/>
              </w:rPr>
              <w:t>4</w:t>
            </w:r>
            <w:r>
              <w:rPr>
                <w:b/>
                <w:bCs/>
                <w:sz w:val="24"/>
                <w:szCs w:val="24"/>
              </w:rPr>
              <w:fldChar w:fldCharType="end"/>
            </w:r>
          </w:p>
        </w:sdtContent>
      </w:sdt>
    </w:sdtContent>
  </w:sdt>
  <w:p w:rsidR="005C2FC2" w:rsidRDefault="005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A5" w:rsidRDefault="00E677A5" w:rsidP="00294995">
      <w:pPr>
        <w:spacing w:after="0" w:line="240" w:lineRule="auto"/>
      </w:pPr>
      <w:r>
        <w:separator/>
      </w:r>
    </w:p>
  </w:footnote>
  <w:footnote w:type="continuationSeparator" w:id="0">
    <w:p w:rsidR="00E677A5" w:rsidRDefault="00E677A5" w:rsidP="00294995">
      <w:pPr>
        <w:spacing w:after="0" w:line="240" w:lineRule="auto"/>
      </w:pPr>
      <w:r>
        <w:continuationSeparator/>
      </w:r>
    </w:p>
  </w:footnote>
  <w:footnote w:id="1">
    <w:p w:rsidR="00401170" w:rsidRPr="00401170" w:rsidRDefault="00401170" w:rsidP="00401170">
      <w:pPr>
        <w:pStyle w:val="FootnoteText"/>
        <w:jc w:val="both"/>
        <w:rPr>
          <w:rFonts w:ascii="Arial" w:hAnsi="Arial" w:cs="Arial"/>
          <w:sz w:val="16"/>
          <w:szCs w:val="16"/>
        </w:rPr>
      </w:pPr>
      <w:r w:rsidRPr="00401170">
        <w:rPr>
          <w:rStyle w:val="FootnoteReference"/>
          <w:rFonts w:ascii="Arial" w:hAnsi="Arial" w:cs="Arial"/>
          <w:sz w:val="16"/>
          <w:szCs w:val="16"/>
        </w:rPr>
        <w:footnoteRef/>
      </w:r>
      <w:r w:rsidRPr="00401170">
        <w:rPr>
          <w:rFonts w:ascii="Arial" w:hAnsi="Arial" w:cs="Arial"/>
          <w:sz w:val="16"/>
          <w:szCs w:val="16"/>
        </w:rPr>
        <w:t xml:space="preserve"> </w:t>
      </w:r>
      <w:r w:rsidRPr="002427D7">
        <w:rPr>
          <w:rFonts w:ascii="Arial" w:eastAsia="Times New Roman" w:hAnsi="Arial" w:cs="Arial"/>
          <w:sz w:val="16"/>
          <w:szCs w:val="16"/>
          <w:lang w:eastAsia="en-GB"/>
        </w:rPr>
        <w:t>As of August 2017 the Member States are Austria, Belgium, Czech Republic, Denmark, Estonia, Finland, France, Germany, Greece, Hungary, Ireland, Italy, Luxembourg, The Netherlands, Norway, Poland, Portugal, Romania, Spain, Sweden, Switzerland and the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95" w:rsidRDefault="002427D7" w:rsidP="00294995">
    <w:pPr>
      <w:pStyle w:val="Header"/>
      <w:jc w:val="center"/>
    </w:pPr>
    <w:r>
      <w:rPr>
        <w:rStyle w:val="Strong"/>
        <w:rFonts w:ascii="Arial" w:hAnsi="Arial" w:cs="Arial"/>
        <w:b w:val="0"/>
        <w:noProof/>
        <w:sz w:val="19"/>
        <w:szCs w:val="19"/>
      </w:rPr>
      <w:t>ESA Public Licence Type 3</w:t>
    </w:r>
    <w:r w:rsidR="00CB24F4">
      <w:rPr>
        <w:rStyle w:val="Strong"/>
        <w:rFonts w:ascii="Arial" w:hAnsi="Arial" w:cs="Arial"/>
        <w:b w:val="0"/>
        <w:noProof/>
        <w:sz w:val="19"/>
        <w:szCs w:val="19"/>
      </w:rPr>
      <w:t xml:space="preserve"> – v2.3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55F"/>
    <w:multiLevelType w:val="hybridMultilevel"/>
    <w:tmpl w:val="45787832"/>
    <w:lvl w:ilvl="0" w:tplc="25684D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8047B"/>
    <w:multiLevelType w:val="hybridMultilevel"/>
    <w:tmpl w:val="2AE85236"/>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D2C00"/>
    <w:multiLevelType w:val="hybridMultilevel"/>
    <w:tmpl w:val="679E8DF0"/>
    <w:lvl w:ilvl="0" w:tplc="E402E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C5A46"/>
    <w:multiLevelType w:val="hybridMultilevel"/>
    <w:tmpl w:val="90628AF2"/>
    <w:lvl w:ilvl="0" w:tplc="7B362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90F71"/>
    <w:multiLevelType w:val="hybridMultilevel"/>
    <w:tmpl w:val="464C213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F1479"/>
    <w:multiLevelType w:val="hybridMultilevel"/>
    <w:tmpl w:val="1E9251CE"/>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5A61"/>
    <w:multiLevelType w:val="hybridMultilevel"/>
    <w:tmpl w:val="070EF484"/>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55F1"/>
    <w:multiLevelType w:val="hybridMultilevel"/>
    <w:tmpl w:val="6DAE187A"/>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F43D6"/>
    <w:multiLevelType w:val="hybridMultilevel"/>
    <w:tmpl w:val="0D549954"/>
    <w:lvl w:ilvl="0" w:tplc="30F8DF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21318"/>
    <w:multiLevelType w:val="hybridMultilevel"/>
    <w:tmpl w:val="FE1876DC"/>
    <w:lvl w:ilvl="0" w:tplc="D3645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3598B"/>
    <w:multiLevelType w:val="hybridMultilevel"/>
    <w:tmpl w:val="54A4A23A"/>
    <w:lvl w:ilvl="0" w:tplc="FA66B99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1" w15:restartNumberingAfterBreak="0">
    <w:nsid w:val="5B4A6504"/>
    <w:multiLevelType w:val="hybridMultilevel"/>
    <w:tmpl w:val="46D6EA46"/>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256EA"/>
    <w:multiLevelType w:val="hybridMultilevel"/>
    <w:tmpl w:val="098810A0"/>
    <w:lvl w:ilvl="0" w:tplc="D0C4A2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C5779"/>
    <w:multiLevelType w:val="hybridMultilevel"/>
    <w:tmpl w:val="EEBC69B0"/>
    <w:lvl w:ilvl="0" w:tplc="D0C4A2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B5F83"/>
    <w:multiLevelType w:val="hybridMultilevel"/>
    <w:tmpl w:val="F68637AA"/>
    <w:lvl w:ilvl="0" w:tplc="CCE04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0"/>
  </w:num>
  <w:num w:numId="5">
    <w:abstractNumId w:val="4"/>
  </w:num>
  <w:num w:numId="6">
    <w:abstractNumId w:val="12"/>
  </w:num>
  <w:num w:numId="7">
    <w:abstractNumId w:val="13"/>
  </w:num>
  <w:num w:numId="8">
    <w:abstractNumId w:val="2"/>
  </w:num>
  <w:num w:numId="9">
    <w:abstractNumId w:val="8"/>
  </w:num>
  <w:num w:numId="10">
    <w:abstractNumId w:val="3"/>
  </w:num>
  <w:num w:numId="11">
    <w:abstractNumId w:val="11"/>
  </w:num>
  <w:num w:numId="12">
    <w:abstractNumId w:val="5"/>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95"/>
    <w:rsid w:val="00016E84"/>
    <w:rsid w:val="002427D7"/>
    <w:rsid w:val="00294995"/>
    <w:rsid w:val="002C4081"/>
    <w:rsid w:val="00401170"/>
    <w:rsid w:val="00534CDC"/>
    <w:rsid w:val="00583105"/>
    <w:rsid w:val="005C2FC2"/>
    <w:rsid w:val="005F6FED"/>
    <w:rsid w:val="007C47F0"/>
    <w:rsid w:val="0086379E"/>
    <w:rsid w:val="00BE5AB0"/>
    <w:rsid w:val="00BF5D41"/>
    <w:rsid w:val="00CB24F4"/>
    <w:rsid w:val="00DD4AF5"/>
    <w:rsid w:val="00DE4EA9"/>
    <w:rsid w:val="00E677A5"/>
    <w:rsid w:val="00F0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59239"/>
  <w15:chartTrackingRefBased/>
  <w15:docId w15:val="{7D6893B8-262D-4321-BF07-FF9061B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4995"/>
    <w:rPr>
      <w:b/>
      <w:bCs/>
    </w:rPr>
  </w:style>
  <w:style w:type="paragraph" w:styleId="FootnoteText">
    <w:name w:val="footnote text"/>
    <w:basedOn w:val="Normal"/>
    <w:link w:val="FootnoteTextChar"/>
    <w:uiPriority w:val="99"/>
    <w:semiHidden/>
    <w:unhideWhenUsed/>
    <w:rsid w:val="00294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995"/>
    <w:rPr>
      <w:sz w:val="20"/>
      <w:szCs w:val="20"/>
    </w:rPr>
  </w:style>
  <w:style w:type="character" w:styleId="FootnoteReference">
    <w:name w:val="footnote reference"/>
    <w:basedOn w:val="DefaultParagraphFont"/>
    <w:uiPriority w:val="99"/>
    <w:semiHidden/>
    <w:unhideWhenUsed/>
    <w:rsid w:val="00294995"/>
    <w:rPr>
      <w:vertAlign w:val="superscript"/>
    </w:rPr>
  </w:style>
  <w:style w:type="paragraph" w:styleId="Header">
    <w:name w:val="header"/>
    <w:basedOn w:val="Normal"/>
    <w:link w:val="HeaderChar"/>
    <w:uiPriority w:val="99"/>
    <w:unhideWhenUsed/>
    <w:rsid w:val="0029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95"/>
  </w:style>
  <w:style w:type="paragraph" w:styleId="Footer">
    <w:name w:val="footer"/>
    <w:basedOn w:val="Normal"/>
    <w:link w:val="FooterChar"/>
    <w:uiPriority w:val="99"/>
    <w:unhideWhenUsed/>
    <w:rsid w:val="0029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95"/>
  </w:style>
  <w:style w:type="paragraph" w:styleId="ListParagraph">
    <w:name w:val="List Paragraph"/>
    <w:basedOn w:val="Normal"/>
    <w:uiPriority w:val="34"/>
    <w:qFormat/>
    <w:rsid w:val="0040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9838">
      <w:bodyDiv w:val="1"/>
      <w:marLeft w:val="0"/>
      <w:marRight w:val="0"/>
      <w:marTop w:val="0"/>
      <w:marBottom w:val="0"/>
      <w:divBdr>
        <w:top w:val="none" w:sz="0" w:space="0" w:color="auto"/>
        <w:left w:val="none" w:sz="0" w:space="0" w:color="auto"/>
        <w:bottom w:val="none" w:sz="0" w:space="0" w:color="auto"/>
        <w:right w:val="none" w:sz="0" w:space="0" w:color="auto"/>
      </w:divBdr>
      <w:divsChild>
        <w:div w:id="1102145577">
          <w:marLeft w:val="0"/>
          <w:marRight w:val="0"/>
          <w:marTop w:val="0"/>
          <w:marBottom w:val="0"/>
          <w:divBdr>
            <w:top w:val="none" w:sz="0" w:space="0" w:color="auto"/>
            <w:left w:val="none" w:sz="0" w:space="0" w:color="auto"/>
            <w:bottom w:val="none" w:sz="0" w:space="0" w:color="auto"/>
            <w:right w:val="none" w:sz="0" w:space="0" w:color="auto"/>
          </w:divBdr>
        </w:div>
      </w:divsChild>
    </w:div>
    <w:div w:id="497383941">
      <w:bodyDiv w:val="1"/>
      <w:marLeft w:val="0"/>
      <w:marRight w:val="0"/>
      <w:marTop w:val="0"/>
      <w:marBottom w:val="0"/>
      <w:divBdr>
        <w:top w:val="none" w:sz="0" w:space="0" w:color="auto"/>
        <w:left w:val="none" w:sz="0" w:space="0" w:color="auto"/>
        <w:bottom w:val="none" w:sz="0" w:space="0" w:color="auto"/>
        <w:right w:val="none" w:sz="0" w:space="0" w:color="auto"/>
      </w:divBdr>
      <w:divsChild>
        <w:div w:id="456263875">
          <w:marLeft w:val="0"/>
          <w:marRight w:val="0"/>
          <w:marTop w:val="0"/>
          <w:marBottom w:val="0"/>
          <w:divBdr>
            <w:top w:val="none" w:sz="0" w:space="0" w:color="auto"/>
            <w:left w:val="none" w:sz="0" w:space="0" w:color="auto"/>
            <w:bottom w:val="none" w:sz="0" w:space="0" w:color="auto"/>
            <w:right w:val="none" w:sz="0" w:space="0" w:color="auto"/>
          </w:divBdr>
        </w:div>
      </w:divsChild>
    </w:div>
    <w:div w:id="973486221">
      <w:bodyDiv w:val="1"/>
      <w:marLeft w:val="0"/>
      <w:marRight w:val="0"/>
      <w:marTop w:val="0"/>
      <w:marBottom w:val="0"/>
      <w:divBdr>
        <w:top w:val="none" w:sz="0" w:space="0" w:color="auto"/>
        <w:left w:val="none" w:sz="0" w:space="0" w:color="auto"/>
        <w:bottom w:val="none" w:sz="0" w:space="0" w:color="auto"/>
        <w:right w:val="none" w:sz="0" w:space="0" w:color="auto"/>
      </w:divBdr>
      <w:divsChild>
        <w:div w:id="405225171">
          <w:marLeft w:val="0"/>
          <w:marRight w:val="0"/>
          <w:marTop w:val="0"/>
          <w:marBottom w:val="0"/>
          <w:divBdr>
            <w:top w:val="none" w:sz="0" w:space="0" w:color="auto"/>
            <w:left w:val="none" w:sz="0" w:space="0" w:color="auto"/>
            <w:bottom w:val="none" w:sz="0" w:space="0" w:color="auto"/>
            <w:right w:val="none" w:sz="0" w:space="0" w:color="auto"/>
          </w:divBdr>
        </w:div>
      </w:divsChild>
    </w:div>
    <w:div w:id="14628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ED10-46B6-4ED3-8CA6-3F037D03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 Singer</dc:creator>
  <cp:keywords/>
  <dc:description/>
  <cp:lastModifiedBy>Anze Singer</cp:lastModifiedBy>
  <cp:revision>6</cp:revision>
  <cp:lastPrinted>2018-08-01T15:20:00Z</cp:lastPrinted>
  <dcterms:created xsi:type="dcterms:W3CDTF">2018-05-31T15:44:00Z</dcterms:created>
  <dcterms:modified xsi:type="dcterms:W3CDTF">2018-08-01T15:20:00Z</dcterms:modified>
</cp:coreProperties>
</file>